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8626E" w14:textId="68ACC893" w:rsidR="006419DD" w:rsidRPr="001D6AAF" w:rsidRDefault="00FE5381">
      <w:pPr>
        <w:spacing w:before="200" w:after="200" w:line="276" w:lineRule="auto"/>
        <w:rPr>
          <w:rFonts w:ascii="Gill Sans MT" w:hAnsi="Gill Sans MT"/>
          <w:color w:val="BA0C2F"/>
          <w:sz w:val="60"/>
          <w:szCs w:val="60"/>
        </w:rPr>
      </w:pPr>
      <w:r w:rsidRPr="001D6AAF">
        <w:rPr>
          <w:rFonts w:ascii="Gill Sans MT" w:hAnsi="Gill Sans MT"/>
          <w:noProof/>
        </w:rPr>
        <w:drawing>
          <wp:anchor distT="0" distB="0" distL="114300" distR="114300" simplePos="0" relativeHeight="251661312" behindDoc="0" locked="0" layoutInCell="1" allowOverlap="1" wp14:anchorId="760DE8EC" wp14:editId="607E4691">
            <wp:simplePos x="0" y="0"/>
            <wp:positionH relativeFrom="margin">
              <wp:posOffset>-763270</wp:posOffset>
            </wp:positionH>
            <wp:positionV relativeFrom="paragraph">
              <wp:posOffset>-1035828</wp:posOffset>
            </wp:positionV>
            <wp:extent cx="3286125" cy="85026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86125" cy="850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1EEB" w:rsidRPr="001D6AAF">
        <w:rPr>
          <w:rFonts w:ascii="Gill Sans MT" w:hAnsi="Gill Sans MT"/>
          <w:noProof/>
          <w:color w:val="FF0000"/>
        </w:rPr>
        <w:drawing>
          <wp:anchor distT="114300" distB="114300" distL="114300" distR="114300" simplePos="0" relativeHeight="251665408" behindDoc="1" locked="0" layoutInCell="1" hidden="0" allowOverlap="1" wp14:anchorId="33DB766E" wp14:editId="4797A830">
            <wp:simplePos x="0" y="0"/>
            <wp:positionH relativeFrom="page">
              <wp:posOffset>-158115</wp:posOffset>
            </wp:positionH>
            <wp:positionV relativeFrom="page">
              <wp:posOffset>888857</wp:posOffset>
            </wp:positionV>
            <wp:extent cx="8010525" cy="3190875"/>
            <wp:effectExtent l="0" t="0" r="3175" b="0"/>
            <wp:wrapNone/>
            <wp:docPr id="2" name="image2.jpg"/>
            <wp:cNvGraphicFramePr/>
            <a:graphic xmlns:a="http://schemas.openxmlformats.org/drawingml/2006/main">
              <a:graphicData uri="http://schemas.openxmlformats.org/drawingml/2006/picture">
                <pic:pic xmlns:pic="http://schemas.openxmlformats.org/drawingml/2006/picture">
                  <pic:nvPicPr>
                    <pic:cNvPr id="2" name="image2.jpg"/>
                    <pic:cNvPicPr preferRelativeResize="0"/>
                  </pic:nvPicPr>
                  <pic:blipFill>
                    <a:blip r:embed="rId8" cstate="print">
                      <a:extLst>
                        <a:ext uri="{28A0092B-C50C-407E-A947-70E740481C1C}">
                          <a14:useLocalDpi xmlns:a14="http://schemas.microsoft.com/office/drawing/2010/main" val="0"/>
                        </a:ext>
                      </a:extLst>
                    </a:blip>
                    <a:srcRect t="20063" b="20063"/>
                    <a:stretch>
                      <a:fillRect/>
                    </a:stretch>
                  </pic:blipFill>
                  <pic:spPr>
                    <a:xfrm>
                      <a:off x="0" y="0"/>
                      <a:ext cx="8010525" cy="3190875"/>
                    </a:xfrm>
                    <a:prstGeom prst="rect">
                      <a:avLst/>
                    </a:prstGeom>
                    <a:ln/>
                  </pic:spPr>
                </pic:pic>
              </a:graphicData>
            </a:graphic>
          </wp:anchor>
        </w:drawing>
      </w:r>
    </w:p>
    <w:p w14:paraId="6218626F" w14:textId="241EFE01" w:rsidR="006419DD" w:rsidRPr="001D6AAF" w:rsidRDefault="006419DD">
      <w:pPr>
        <w:spacing w:before="200" w:after="200" w:line="276" w:lineRule="auto"/>
        <w:rPr>
          <w:rFonts w:ascii="Gill Sans MT" w:hAnsi="Gill Sans MT"/>
          <w:color w:val="BA0C2F"/>
          <w:sz w:val="60"/>
          <w:szCs w:val="60"/>
        </w:rPr>
      </w:pPr>
    </w:p>
    <w:p w14:paraId="62186270" w14:textId="0E12BF0B" w:rsidR="006419DD" w:rsidRPr="001D6AAF" w:rsidRDefault="006419DD">
      <w:pPr>
        <w:spacing w:before="200" w:after="200" w:line="276" w:lineRule="auto"/>
        <w:rPr>
          <w:rFonts w:ascii="Gill Sans MT" w:hAnsi="Gill Sans MT"/>
          <w:color w:val="BA0C2F"/>
          <w:sz w:val="60"/>
          <w:szCs w:val="60"/>
        </w:rPr>
      </w:pPr>
    </w:p>
    <w:bookmarkStart w:id="0" w:name="_xexs6npb4vku" w:colFirst="0" w:colLast="0"/>
    <w:bookmarkEnd w:id="0"/>
    <w:p w14:paraId="2E9EFB32" w14:textId="4F7873C1" w:rsidR="002763DC" w:rsidRDefault="00FE5381" w:rsidP="001127B4">
      <w:pPr>
        <w:pStyle w:val="Heading2"/>
        <w:spacing w:before="400" w:after="200" w:line="276" w:lineRule="auto"/>
        <w:rPr>
          <w:rFonts w:ascii="Gill Sans MT" w:hAnsi="Gill Sans MT"/>
          <w:b w:val="0"/>
          <w:bCs/>
          <w:color w:val="237C9A"/>
          <w:sz w:val="52"/>
          <w:szCs w:val="52"/>
        </w:rPr>
      </w:pPr>
      <w:r w:rsidRPr="001D6AAF">
        <w:rPr>
          <w:rFonts w:ascii="Gill Sans MT" w:hAnsi="Gill Sans MT"/>
          <w:noProof/>
          <w:color w:val="BA0C2F"/>
          <w:sz w:val="36"/>
          <w:szCs w:val="36"/>
        </w:rPr>
        <mc:AlternateContent>
          <mc:Choice Requires="wps">
            <w:drawing>
              <wp:anchor distT="45720" distB="45720" distL="114300" distR="114300" simplePos="0" relativeHeight="251667456" behindDoc="0" locked="0" layoutInCell="1" allowOverlap="1" wp14:anchorId="39B15D2E" wp14:editId="0BF0B5FA">
                <wp:simplePos x="0" y="0"/>
                <wp:positionH relativeFrom="column">
                  <wp:posOffset>5435930</wp:posOffset>
                </wp:positionH>
                <wp:positionV relativeFrom="paragraph">
                  <wp:posOffset>671195</wp:posOffset>
                </wp:positionV>
                <wp:extent cx="1416050" cy="2921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292100"/>
                        </a:xfrm>
                        <a:prstGeom prst="rect">
                          <a:avLst/>
                        </a:prstGeom>
                        <a:solidFill>
                          <a:srgbClr val="FFFFFF"/>
                        </a:solidFill>
                        <a:ln w="9525">
                          <a:noFill/>
                          <a:miter lim="800000"/>
                          <a:headEnd/>
                          <a:tailEnd/>
                        </a:ln>
                      </wps:spPr>
                      <wps:txbx>
                        <w:txbxContent>
                          <w:p w14:paraId="4B0C9AC0" w14:textId="5B665CE0" w:rsidR="006F1EEB" w:rsidRPr="006F1EEB" w:rsidRDefault="006F1EEB">
                            <w:pPr>
                              <w:rPr>
                                <w:rFonts w:ascii="Gill Sans Nova Light" w:hAnsi="Gill Sans Nova Light"/>
                                <w:i/>
                                <w:iCs/>
                              </w:rPr>
                            </w:pPr>
                            <w:r w:rsidRPr="006F1EEB">
                              <w:rPr>
                                <w:rFonts w:ascii="Gill Sans Nova Light" w:hAnsi="Gill Sans Nova Light"/>
                                <w:i/>
                                <w:iCs/>
                              </w:rPr>
                              <w:t xml:space="preserve">Photo credit: </w:t>
                            </w:r>
                            <w:proofErr w:type="spellStart"/>
                            <w:r w:rsidRPr="006F1EEB">
                              <w:rPr>
                                <w:rFonts w:ascii="Gill Sans Nova Light" w:hAnsi="Gill Sans Nova Light"/>
                                <w:i/>
                                <w:iCs/>
                              </w:rPr>
                              <w:t>Bidaya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B15D2E" id="_x0000_t202" coordsize="21600,21600" o:spt="202" path="m,l,21600r21600,l21600,xe">
                <v:stroke joinstyle="miter"/>
                <v:path gradientshapeok="t" o:connecttype="rect"/>
              </v:shapetype>
              <v:shape id="Text Box 2" o:spid="_x0000_s1026" type="#_x0000_t202" style="position:absolute;margin-left:428.05pt;margin-top:52.85pt;width:111.5pt;height:2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" stroked="f">
                <v:textbox>
                  <w:txbxContent>
                    <w:p w14:paraId="4B0C9AC0" w14:textId="5B665CE0" w:rsidR="006F1EEB" w:rsidRPr="006F1EEB" w:rsidRDefault="006F1EEB">
                      <w:pPr>
                        <w:rPr>
                          <w:rFonts w:ascii="Gill Sans Nova Light" w:hAnsi="Gill Sans Nova Light"/>
                          <w:i/>
                          <w:iCs/>
                        </w:rPr>
                      </w:pPr>
                      <w:r w:rsidRPr="006F1EEB">
                        <w:rPr>
                          <w:rFonts w:ascii="Gill Sans Nova Light" w:hAnsi="Gill Sans Nova Light"/>
                          <w:i/>
                          <w:iCs/>
                        </w:rPr>
                        <w:t xml:space="preserve">Photo credit: </w:t>
                      </w:r>
                      <w:proofErr w:type="spellStart"/>
                      <w:r w:rsidRPr="006F1EEB">
                        <w:rPr>
                          <w:rFonts w:ascii="Gill Sans Nova Light" w:hAnsi="Gill Sans Nova Light"/>
                          <w:i/>
                          <w:iCs/>
                        </w:rPr>
                        <w:t>Bidaya</w:t>
                      </w:r>
                      <w:proofErr w:type="spellEnd"/>
                    </w:p>
                  </w:txbxContent>
                </v:textbox>
                <w10:wrap type="square"/>
              </v:shape>
            </w:pict>
          </mc:Fallback>
        </mc:AlternateContent>
      </w:r>
    </w:p>
    <w:p w14:paraId="5AFD909F" w14:textId="77777777" w:rsidR="00FE5381" w:rsidRPr="00FE5381" w:rsidRDefault="00FE5381" w:rsidP="00FE5381"/>
    <w:p w14:paraId="12791AC0" w14:textId="56B310F9" w:rsidR="001127B4" w:rsidRPr="001D6AAF" w:rsidRDefault="001127B4" w:rsidP="001127B4">
      <w:pPr>
        <w:pStyle w:val="Heading2"/>
        <w:spacing w:before="400" w:after="200" w:line="276" w:lineRule="auto"/>
        <w:rPr>
          <w:rFonts w:ascii="Gill Sans MT" w:hAnsi="Gill Sans MT"/>
          <w:b w:val="0"/>
          <w:bCs/>
          <w:color w:val="237C9A"/>
          <w:sz w:val="52"/>
          <w:szCs w:val="52"/>
        </w:rPr>
      </w:pPr>
      <w:r w:rsidRPr="001D6AAF">
        <w:rPr>
          <w:rFonts w:ascii="Gill Sans MT" w:hAnsi="Gill Sans MT"/>
          <w:b w:val="0"/>
          <w:bCs/>
          <w:color w:val="237C9A"/>
          <w:sz w:val="52"/>
          <w:szCs w:val="52"/>
        </w:rPr>
        <w:t xml:space="preserve">jordan nutrition innovation lab </w:t>
      </w:r>
    </w:p>
    <w:p w14:paraId="63A69A17" w14:textId="6F17E56B" w:rsidR="001127B4" w:rsidRPr="00C019AF" w:rsidRDefault="001127B4" w:rsidP="00FE5381">
      <w:pPr>
        <w:pStyle w:val="Heading2"/>
        <w:spacing w:before="0" w:after="0"/>
        <w:rPr>
          <w:rFonts w:ascii="Gill Sans MT" w:hAnsi="Gill Sans MT"/>
          <w:b w:val="0"/>
          <w:bCs/>
          <w:i/>
          <w:iCs/>
          <w:color w:val="237C9A"/>
          <w:sz w:val="52"/>
          <w:szCs w:val="52"/>
        </w:rPr>
      </w:pPr>
      <w:r w:rsidRPr="001D6AAF">
        <w:rPr>
          <w:rFonts w:ascii="Gill Sans MT" w:hAnsi="Gill Sans MT"/>
          <w:b w:val="0"/>
          <w:bCs/>
          <w:i/>
          <w:iCs/>
          <w:color w:val="237C9A"/>
          <w:sz w:val="52"/>
          <w:szCs w:val="52"/>
        </w:rPr>
        <w:t xml:space="preserve">supporting optimal infant, young </w:t>
      </w:r>
      <w:r w:rsidR="002763DC" w:rsidRPr="001D6AAF">
        <w:rPr>
          <w:rFonts w:ascii="Gill Sans MT" w:hAnsi="Gill Sans MT"/>
          <w:b w:val="0"/>
          <w:bCs/>
          <w:i/>
          <w:iCs/>
          <w:color w:val="237C9A"/>
          <w:sz w:val="52"/>
          <w:szCs w:val="52"/>
        </w:rPr>
        <w:t>ch</w:t>
      </w:r>
      <w:r w:rsidRPr="001D6AAF">
        <w:rPr>
          <w:rFonts w:ascii="Gill Sans MT" w:hAnsi="Gill Sans MT"/>
          <w:b w:val="0"/>
          <w:bCs/>
          <w:i/>
          <w:iCs/>
          <w:color w:val="237C9A"/>
          <w:sz w:val="52"/>
          <w:szCs w:val="52"/>
        </w:rPr>
        <w:t>ild and maternal nutrition and health</w:t>
      </w:r>
    </w:p>
    <w:p w14:paraId="62186276" w14:textId="2C6ACDE2" w:rsidR="006419DD" w:rsidRPr="001D6AAF" w:rsidRDefault="008C2120">
      <w:pPr>
        <w:pStyle w:val="Heading2"/>
        <w:spacing w:before="400" w:after="200" w:line="276" w:lineRule="auto"/>
        <w:rPr>
          <w:rFonts w:ascii="Gill Sans MT" w:hAnsi="Gill Sans MT"/>
          <w:color w:val="237C9A"/>
          <w:sz w:val="28"/>
          <w:szCs w:val="28"/>
        </w:rPr>
      </w:pPr>
      <w:r w:rsidRPr="001D6AAF">
        <w:rPr>
          <w:rFonts w:ascii="Gill Sans MT" w:hAnsi="Gill Sans MT"/>
          <w:color w:val="237C9A"/>
          <w:sz w:val="28"/>
          <w:szCs w:val="28"/>
        </w:rPr>
        <w:t xml:space="preserve">BACKGROUND </w:t>
      </w:r>
    </w:p>
    <w:p w14:paraId="47BE637A" w14:textId="711F33F5" w:rsidR="00D16E8E" w:rsidRPr="00D16E8E" w:rsidRDefault="00D16E8E" w:rsidP="00D16E8E">
      <w:pPr>
        <w:rPr>
          <w:rFonts w:ascii="Gill Sans Nova Light" w:hAnsi="Gill Sans Nova Light"/>
        </w:rPr>
      </w:pPr>
      <w:r w:rsidRPr="00D16E8E">
        <w:rPr>
          <w:rFonts w:ascii="Gill Sans Nova Light" w:hAnsi="Gill Sans Nova Light"/>
        </w:rPr>
        <w:t xml:space="preserve">The Jordan Nutrition Innovation Lab (JNIL) is funded by the United States Agency for International Development (USAID) Jordan and is as part of the Feed the Future Innovation Lab for Nutrition at Tufts University. As one of over 20 Feed the Future Innovation Labs, the Nutrition Innovation Lab pursued applied research, built institutional capacity for analysis and policy formulation in developing countries, and supported individual and institutional capacity development through training and formal education. Tufts University’s Friedman School of Nutrition Science and Policy served as the Management Entity for the Nutrition Innovation Lab from 2010 through 2021. The Jordan Nutrition Innovation Lab was an associate award of the Lab and will continue through 2026.  </w:t>
      </w:r>
    </w:p>
    <w:p w14:paraId="62186278" w14:textId="155A1615" w:rsidR="006419DD" w:rsidRPr="00AB42CC" w:rsidRDefault="008C2120" w:rsidP="00D16E8E">
      <w:pPr>
        <w:rPr>
          <w:rFonts w:ascii="Gill Sans MT" w:hAnsi="Gill Sans MT"/>
          <w:b/>
          <w:bCs/>
          <w:color w:val="237C9A"/>
          <w:sz w:val="28"/>
          <w:szCs w:val="28"/>
        </w:rPr>
      </w:pPr>
      <w:r w:rsidRPr="00AB42CC">
        <w:rPr>
          <w:rFonts w:ascii="Gill Sans MT" w:hAnsi="Gill Sans MT"/>
          <w:b/>
          <w:bCs/>
          <w:color w:val="237C9A"/>
          <w:sz w:val="28"/>
          <w:szCs w:val="28"/>
        </w:rPr>
        <w:t xml:space="preserve">GOALS </w:t>
      </w:r>
    </w:p>
    <w:p w14:paraId="6F482683" w14:textId="01B80730" w:rsidR="00D16E8E" w:rsidRPr="00D16E8E" w:rsidRDefault="00DF2A23" w:rsidP="002763DC">
      <w:pPr>
        <w:rPr>
          <w:rFonts w:ascii="Gill Sans Nova Light" w:hAnsi="Gill Sans Nova Light"/>
          <w:color w:val="434343"/>
        </w:rPr>
      </w:pPr>
      <w:r w:rsidRPr="00FF3FC2">
        <w:rPr>
          <w:noProof/>
        </w:rPr>
        <w:drawing>
          <wp:anchor distT="0" distB="0" distL="114300" distR="114300" simplePos="0" relativeHeight="251671552" behindDoc="1" locked="0" layoutInCell="1" allowOverlap="1" wp14:anchorId="2DBC7521" wp14:editId="0E6DF1DE">
            <wp:simplePos x="0" y="0"/>
            <wp:positionH relativeFrom="margin">
              <wp:posOffset>4273550</wp:posOffset>
            </wp:positionH>
            <wp:positionV relativeFrom="bottomMargin">
              <wp:posOffset>114300</wp:posOffset>
            </wp:positionV>
            <wp:extent cx="2263140" cy="452755"/>
            <wp:effectExtent l="0" t="0" r="0" b="0"/>
            <wp:wrapTight wrapText="bothSides">
              <wp:wrapPolygon edited="0">
                <wp:start x="6545" y="606"/>
                <wp:lineTo x="364" y="6059"/>
                <wp:lineTo x="121" y="10300"/>
                <wp:lineTo x="727" y="11512"/>
                <wp:lineTo x="485" y="18177"/>
                <wp:lineTo x="20242" y="20600"/>
                <wp:lineTo x="20848" y="20600"/>
                <wp:lineTo x="21333" y="14541"/>
                <wp:lineTo x="20364" y="12724"/>
                <wp:lineTo x="17333" y="10906"/>
                <wp:lineTo x="18061" y="4847"/>
                <wp:lineTo x="17818" y="606"/>
                <wp:lineTo x="6545" y="606"/>
              </wp:wrapPolygon>
            </wp:wrapTight>
            <wp:docPr id="101" name="Picture 10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Horizont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63140" cy="452755"/>
                    </a:xfrm>
                    <a:prstGeom prst="rect">
                      <a:avLst/>
                    </a:prstGeom>
                  </pic:spPr>
                </pic:pic>
              </a:graphicData>
            </a:graphic>
            <wp14:sizeRelH relativeFrom="margin">
              <wp14:pctWidth>0</wp14:pctWidth>
            </wp14:sizeRelH>
            <wp14:sizeRelV relativeFrom="margin">
              <wp14:pctHeight>0</wp14:pctHeight>
            </wp14:sizeRelV>
          </wp:anchor>
        </w:drawing>
      </w:r>
      <w:r w:rsidRPr="00FF3FC2">
        <w:rPr>
          <w:noProof/>
        </w:rPr>
        <w:drawing>
          <wp:anchor distT="0" distB="0" distL="114300" distR="114300" simplePos="0" relativeHeight="251670528" behindDoc="1" locked="0" layoutInCell="1" allowOverlap="1" wp14:anchorId="3BFDEAD1" wp14:editId="0A04E381">
            <wp:simplePos x="0" y="0"/>
            <wp:positionH relativeFrom="margin">
              <wp:posOffset>-698643</wp:posOffset>
            </wp:positionH>
            <wp:positionV relativeFrom="page">
              <wp:posOffset>9135581</wp:posOffset>
            </wp:positionV>
            <wp:extent cx="1846580" cy="717550"/>
            <wp:effectExtent l="0" t="0" r="0" b="0"/>
            <wp:wrapTight wrapText="bothSides">
              <wp:wrapPolygon edited="0">
                <wp:start x="4457" y="3058"/>
                <wp:lineTo x="3565" y="4205"/>
                <wp:lineTo x="2228" y="7646"/>
                <wp:lineTo x="2228" y="11851"/>
                <wp:lineTo x="3120" y="16057"/>
                <wp:lineTo x="4011" y="17204"/>
                <wp:lineTo x="5794" y="17204"/>
                <wp:lineTo x="17678" y="16057"/>
                <wp:lineTo x="19758" y="15292"/>
                <wp:lineTo x="19758" y="6499"/>
                <wp:lineTo x="17678" y="5735"/>
                <wp:lineTo x="5348" y="3058"/>
                <wp:lineTo x="4457" y="3058"/>
              </wp:wrapPolygon>
            </wp:wrapTight>
            <wp:docPr id="100" name="Picture 10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Horizontal_RGB_29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46580" cy="717550"/>
                    </a:xfrm>
                    <a:prstGeom prst="rect">
                      <a:avLst/>
                    </a:prstGeom>
                  </pic:spPr>
                </pic:pic>
              </a:graphicData>
            </a:graphic>
            <wp14:sizeRelH relativeFrom="margin">
              <wp14:pctWidth>0</wp14:pctWidth>
            </wp14:sizeRelH>
            <wp14:sizeRelV relativeFrom="margin">
              <wp14:pctHeight>0</wp14:pctHeight>
            </wp14:sizeRelV>
          </wp:anchor>
        </w:drawing>
      </w:r>
      <w:r w:rsidR="00D16E8E" w:rsidRPr="00D16E8E">
        <w:rPr>
          <w:rFonts w:ascii="Gill Sans Nova Light" w:hAnsi="Gill Sans Nova Light"/>
          <w:color w:val="434343"/>
        </w:rPr>
        <w:t xml:space="preserve">JNIL aims to generate evidence on the impact of </w:t>
      </w:r>
      <w:r w:rsidR="00585E02">
        <w:rPr>
          <w:rFonts w:ascii="Gill Sans Nova Light" w:hAnsi="Gill Sans Nova Light"/>
          <w:color w:val="434343"/>
        </w:rPr>
        <w:t xml:space="preserve">the </w:t>
      </w:r>
      <w:r w:rsidR="00D16E8E" w:rsidRPr="00D16E8E">
        <w:rPr>
          <w:rFonts w:ascii="Gill Sans Nova Light" w:hAnsi="Gill Sans Nova Light"/>
          <w:color w:val="434343"/>
        </w:rPr>
        <w:t xml:space="preserve">USAID-supported Community Health and Nutrition (CHN) program and build academic capacity to support research on optimal health and nutritional status of pregnant and lactating women (PLW) and children under two in Jordan. JNIL is achieving these objectives </w:t>
      </w:r>
      <w:r w:rsidR="00D16E8E" w:rsidRPr="00D16E8E">
        <w:rPr>
          <w:rFonts w:ascii="Gill Sans Nova Light" w:hAnsi="Gill Sans Nova Light"/>
          <w:color w:val="434343"/>
        </w:rPr>
        <w:lastRenderedPageBreak/>
        <w:t>through rigorous research and capacity building activities in the realm of maternal and infant young child nutrition (MIYCN).</w:t>
      </w:r>
    </w:p>
    <w:p w14:paraId="03927CA4" w14:textId="542CC8F2" w:rsidR="002763DC" w:rsidRPr="00AB42CC" w:rsidRDefault="00AB42CC" w:rsidP="00C019AF">
      <w:pPr>
        <w:pStyle w:val="Heading2"/>
        <w:spacing w:before="300" w:after="0" w:line="276" w:lineRule="auto"/>
        <w:rPr>
          <w:rFonts w:ascii="Gill Sans MT" w:hAnsi="Gill Sans MT"/>
          <w:b w:val="0"/>
          <w:bCs/>
          <w:color w:val="237C9A"/>
        </w:rPr>
      </w:pPr>
      <w:r w:rsidRPr="00AB42CC">
        <w:rPr>
          <w:rFonts w:ascii="Gill Sans MT" w:hAnsi="Gill Sans MT"/>
          <w:b w:val="0"/>
          <w:bCs/>
          <w:color w:val="237C9A"/>
          <w:sz w:val="28"/>
          <w:szCs w:val="28"/>
        </w:rPr>
        <w:t>intermediate results 1</w:t>
      </w:r>
    </w:p>
    <w:p w14:paraId="2E8089BE" w14:textId="658C598F" w:rsidR="00D16E8E" w:rsidRPr="00D16E8E" w:rsidRDefault="00D16E8E" w:rsidP="002763DC">
      <w:pPr>
        <w:rPr>
          <w:rFonts w:ascii="Gill Sans Nova Light" w:hAnsi="Gill Sans Nova Light"/>
        </w:rPr>
      </w:pPr>
      <w:r w:rsidRPr="00D16E8E">
        <w:rPr>
          <w:rFonts w:ascii="Gill Sans Nova Light" w:hAnsi="Gill Sans Nova Light"/>
        </w:rPr>
        <w:t>As part of its research activities, JNIL implements a comprehensive evaluation of the impact, process and performance, and sustainability of the USAID CHN program. JNIL also conducts analyses to ascertain determinants of breastfeeding, complementary feeding practices</w:t>
      </w:r>
      <w:r w:rsidR="00585E02">
        <w:rPr>
          <w:rFonts w:ascii="Gill Sans Nova Light" w:hAnsi="Gill Sans Nova Light"/>
        </w:rPr>
        <w:t>,</w:t>
      </w:r>
      <w:r w:rsidRPr="00D16E8E">
        <w:rPr>
          <w:rFonts w:ascii="Gill Sans Nova Light" w:hAnsi="Gill Sans Nova Light"/>
        </w:rPr>
        <w:t xml:space="preserve"> and quality of diets in infants and young children in Jordan using existing data sets.</w:t>
      </w:r>
    </w:p>
    <w:p w14:paraId="6218627B" w14:textId="5AA94D0E" w:rsidR="006419DD" w:rsidRPr="00AB42CC" w:rsidRDefault="00AB42CC" w:rsidP="00C019AF">
      <w:pPr>
        <w:pStyle w:val="Heading2"/>
        <w:spacing w:before="300" w:after="0" w:line="276" w:lineRule="auto"/>
        <w:rPr>
          <w:rFonts w:ascii="Gill Sans MT" w:hAnsi="Gill Sans MT"/>
          <w:b w:val="0"/>
          <w:bCs/>
          <w:color w:val="237C9A"/>
        </w:rPr>
      </w:pPr>
      <w:bookmarkStart w:id="1" w:name="_1a9nuo11pi3i" w:colFirst="0" w:colLast="0"/>
      <w:bookmarkStart w:id="2" w:name="_c11n95l88872" w:colFirst="0" w:colLast="0"/>
      <w:bookmarkEnd w:id="1"/>
      <w:bookmarkEnd w:id="2"/>
      <w:r w:rsidRPr="00AB42CC">
        <w:rPr>
          <w:rFonts w:ascii="Gill Sans MT" w:hAnsi="Gill Sans MT"/>
          <w:b w:val="0"/>
          <w:bCs/>
          <w:color w:val="237C9A"/>
          <w:sz w:val="28"/>
          <w:szCs w:val="28"/>
        </w:rPr>
        <w:t>intermediate results 2</w:t>
      </w:r>
    </w:p>
    <w:p w14:paraId="7882AA53" w14:textId="3219A8E4" w:rsidR="00D16E8E" w:rsidRPr="00D16E8E" w:rsidRDefault="00D16E8E">
      <w:pPr>
        <w:widowControl w:val="0"/>
        <w:spacing w:after="200" w:line="276" w:lineRule="auto"/>
        <w:rPr>
          <w:rFonts w:ascii="Gill Sans Nova Light" w:hAnsi="Gill Sans Nova Light"/>
          <w:color w:val="434343"/>
        </w:rPr>
      </w:pPr>
      <w:r w:rsidRPr="00D16E8E">
        <w:rPr>
          <w:rFonts w:ascii="Gill Sans Nova Light" w:hAnsi="Gill Sans Nova Light"/>
          <w:color w:val="434343"/>
        </w:rPr>
        <w:t>As part of the capacity building initiatives, JNIL builds individual and institutional research capacity in the realm of MIYCN by offering competitive fellowships, policy seminars, webinars, and scientific symposia to bring together key stakeholders from academia, line ministries, UN agencies, local and international non-governmental organizations, and other critical in-country partners in Jordan.</w:t>
      </w:r>
    </w:p>
    <w:p w14:paraId="6218627F" w14:textId="58646FB5" w:rsidR="006419DD" w:rsidRPr="001D6AAF" w:rsidRDefault="008C2120">
      <w:pPr>
        <w:pStyle w:val="Heading2"/>
        <w:spacing w:before="300" w:after="200" w:line="276" w:lineRule="auto"/>
        <w:rPr>
          <w:rFonts w:ascii="Gill Sans MT" w:hAnsi="Gill Sans MT"/>
          <w:b w:val="0"/>
          <w:color w:val="237C9A"/>
          <w:sz w:val="36"/>
          <w:szCs w:val="36"/>
        </w:rPr>
      </w:pPr>
      <w:bookmarkStart w:id="3" w:name="_44vumsk110y6" w:colFirst="0" w:colLast="0"/>
      <w:bookmarkStart w:id="4" w:name="_1iu1w1q22ev6" w:colFirst="0" w:colLast="0"/>
      <w:bookmarkEnd w:id="3"/>
      <w:bookmarkEnd w:id="4"/>
      <w:r w:rsidRPr="001D6AAF">
        <w:rPr>
          <w:rFonts w:ascii="Gill Sans MT" w:hAnsi="Gill Sans MT"/>
          <w:color w:val="237C9A"/>
          <w:sz w:val="28"/>
          <w:szCs w:val="28"/>
        </w:rPr>
        <w:t>KEY</w:t>
      </w:r>
      <w:r w:rsidR="00D16E8E">
        <w:rPr>
          <w:rFonts w:ascii="Gill Sans MT" w:hAnsi="Gill Sans MT"/>
          <w:color w:val="237C9A"/>
          <w:sz w:val="28"/>
          <w:szCs w:val="28"/>
        </w:rPr>
        <w:t>/</w:t>
      </w:r>
      <w:r w:rsidRPr="001D6AAF">
        <w:rPr>
          <w:rFonts w:ascii="Gill Sans MT" w:hAnsi="Gill Sans MT"/>
          <w:color w:val="237C9A"/>
          <w:sz w:val="28"/>
          <w:szCs w:val="28"/>
        </w:rPr>
        <w:t xml:space="preserve">ANTICIPATED RESULTS </w:t>
      </w:r>
    </w:p>
    <w:p w14:paraId="073D6B46" w14:textId="176DF87A" w:rsidR="0051176D" w:rsidRDefault="00C019AF" w:rsidP="00FE5381">
      <w:pPr>
        <w:widowControl w:val="0"/>
        <w:spacing w:after="120" w:line="276" w:lineRule="auto"/>
        <w:rPr>
          <w:rFonts w:ascii="Gill Sans Nova Light" w:eastAsia="Calibri" w:hAnsi="Gill Sans Nova Light" w:cs="Calibri"/>
          <w:color w:val="000000"/>
        </w:rPr>
      </w:pPr>
      <w:r>
        <w:rPr>
          <w:rFonts w:ascii="Gill Sans Nova Light" w:eastAsia="Calibri" w:hAnsi="Gill Sans Nova Light" w:cs="Calibri"/>
          <w:color w:val="000000"/>
        </w:rPr>
        <w:t>Table 1 describes the project’s key/anticipated results</w:t>
      </w:r>
      <w:r w:rsidR="006E1A05">
        <w:rPr>
          <w:rFonts w:ascii="Gill Sans Nova Light" w:eastAsia="Calibri" w:hAnsi="Gill Sans Nova Light" w:cs="Calibri"/>
          <w:color w:val="000000"/>
        </w:rPr>
        <w:t xml:space="preserve">. </w:t>
      </w:r>
      <w:r w:rsidR="00D16E8E">
        <w:rPr>
          <w:rFonts w:ascii="Gill Sans Nova Light" w:eastAsia="Calibri" w:hAnsi="Gill Sans Nova Light" w:cs="Calibri"/>
          <w:color w:val="000000"/>
        </w:rPr>
        <w:t xml:space="preserve">To achieve its </w:t>
      </w:r>
      <w:r w:rsidR="006E1A05">
        <w:rPr>
          <w:rFonts w:ascii="Gill Sans Nova Light" w:eastAsia="Calibri" w:hAnsi="Gill Sans Nova Light" w:cs="Calibri"/>
          <w:color w:val="000000"/>
        </w:rPr>
        <w:t>objectives</w:t>
      </w:r>
      <w:r w:rsidR="00D16E8E">
        <w:rPr>
          <w:rFonts w:ascii="Gill Sans Nova Light" w:eastAsia="Calibri" w:hAnsi="Gill Sans Nova Light" w:cs="Calibri"/>
          <w:color w:val="000000"/>
        </w:rPr>
        <w:t xml:space="preserve">, </w:t>
      </w:r>
      <w:r>
        <w:rPr>
          <w:rFonts w:ascii="Gill Sans Nova Light" w:eastAsia="Calibri" w:hAnsi="Gill Sans Nova Light" w:cs="Calibri"/>
          <w:color w:val="000000"/>
        </w:rPr>
        <w:t xml:space="preserve">JNIL </w:t>
      </w:r>
      <w:r w:rsidR="00D16E8E">
        <w:rPr>
          <w:rFonts w:ascii="Gill Sans Nova Light" w:eastAsia="Calibri" w:hAnsi="Gill Sans Nova Light" w:cs="Calibri"/>
          <w:color w:val="000000"/>
        </w:rPr>
        <w:t>utilizes a strategic approach that includes the following:</w:t>
      </w:r>
    </w:p>
    <w:p w14:paraId="60A458DB" w14:textId="77777777" w:rsidR="00D16E8E" w:rsidRPr="00D16E8E" w:rsidRDefault="00D16E8E" w:rsidP="00D16E8E">
      <w:pPr>
        <w:pStyle w:val="ListParagraph"/>
        <w:widowControl w:val="0"/>
        <w:numPr>
          <w:ilvl w:val="0"/>
          <w:numId w:val="4"/>
        </w:numPr>
        <w:spacing w:line="276" w:lineRule="auto"/>
        <w:rPr>
          <w:rFonts w:ascii="Gill Sans Nova Light" w:eastAsia="Calibri" w:hAnsi="Gill Sans Nova Light" w:cs="Calibri"/>
          <w:color w:val="000000"/>
        </w:rPr>
      </w:pPr>
      <w:r w:rsidRPr="00D16E8E">
        <w:rPr>
          <w:rFonts w:ascii="Gill Sans Nova Light" w:eastAsia="Calibri" w:hAnsi="Gill Sans Nova Light" w:cs="Calibri"/>
          <w:color w:val="000000"/>
        </w:rPr>
        <w:t>Continued engagement with CHN implementers &amp; in-country partners</w:t>
      </w:r>
    </w:p>
    <w:p w14:paraId="1BF1C56B" w14:textId="3DF3EB20" w:rsidR="00D16E8E" w:rsidRPr="00D16E8E" w:rsidRDefault="00D16E8E" w:rsidP="00D16E8E">
      <w:pPr>
        <w:pStyle w:val="ListParagraph"/>
        <w:widowControl w:val="0"/>
        <w:numPr>
          <w:ilvl w:val="0"/>
          <w:numId w:val="4"/>
        </w:numPr>
        <w:spacing w:line="276" w:lineRule="auto"/>
        <w:rPr>
          <w:rFonts w:ascii="Gill Sans Nova Light" w:eastAsia="Calibri" w:hAnsi="Gill Sans Nova Light" w:cs="Calibri"/>
          <w:color w:val="000000"/>
        </w:rPr>
      </w:pPr>
      <w:r w:rsidRPr="00D16E8E">
        <w:rPr>
          <w:rFonts w:ascii="Gill Sans Nova Light" w:eastAsia="Calibri" w:hAnsi="Gill Sans Nova Light" w:cs="Calibri"/>
          <w:color w:val="000000"/>
        </w:rPr>
        <w:t xml:space="preserve">Adoption of a rigorous, relevant &amp; feasible evaluation design that consider all elements of </w:t>
      </w:r>
      <w:r>
        <w:rPr>
          <w:rFonts w:ascii="Gill Sans Nova Light" w:eastAsia="Calibri" w:hAnsi="Gill Sans Nova Light" w:cs="Calibri"/>
          <w:color w:val="000000"/>
        </w:rPr>
        <w:t xml:space="preserve">the </w:t>
      </w:r>
      <w:r w:rsidRPr="00D16E8E">
        <w:rPr>
          <w:rFonts w:ascii="Gill Sans Nova Light" w:eastAsia="Calibri" w:hAnsi="Gill Sans Nova Light" w:cs="Calibri"/>
          <w:color w:val="000000"/>
        </w:rPr>
        <w:t>CHN activity</w:t>
      </w:r>
    </w:p>
    <w:p w14:paraId="252F5704" w14:textId="271842AD" w:rsidR="00D16E8E" w:rsidRPr="00D16E8E" w:rsidRDefault="00D16E8E" w:rsidP="00D16E8E">
      <w:pPr>
        <w:pStyle w:val="ListParagraph"/>
        <w:widowControl w:val="0"/>
        <w:numPr>
          <w:ilvl w:val="0"/>
          <w:numId w:val="4"/>
        </w:numPr>
        <w:spacing w:line="276" w:lineRule="auto"/>
        <w:rPr>
          <w:rFonts w:ascii="Gill Sans Nova Light" w:eastAsia="Calibri" w:hAnsi="Gill Sans Nova Light" w:cs="Calibri"/>
          <w:color w:val="000000"/>
        </w:rPr>
      </w:pPr>
      <w:r w:rsidRPr="00D16E8E">
        <w:rPr>
          <w:rFonts w:ascii="Gill Sans Nova Light" w:eastAsia="Calibri" w:hAnsi="Gill Sans Nova Light" w:cs="Calibri"/>
          <w:color w:val="000000"/>
        </w:rPr>
        <w:t>Adoption of a multi-sectoral approach to implement individual &amp; institutional research capacity building activities</w:t>
      </w:r>
    </w:p>
    <w:p w14:paraId="77FD33BD" w14:textId="6F1BFDF5" w:rsidR="00C019AF" w:rsidRDefault="00D16E8E" w:rsidP="00C019AF">
      <w:pPr>
        <w:pStyle w:val="ListParagraph"/>
        <w:widowControl w:val="0"/>
        <w:numPr>
          <w:ilvl w:val="0"/>
          <w:numId w:val="4"/>
        </w:numPr>
        <w:spacing w:line="276" w:lineRule="auto"/>
        <w:rPr>
          <w:rFonts w:ascii="Gill Sans Nova Light" w:eastAsia="Calibri" w:hAnsi="Gill Sans Nova Light" w:cs="Calibri"/>
          <w:color w:val="000000"/>
        </w:rPr>
      </w:pPr>
      <w:r w:rsidRPr="00D16E8E">
        <w:rPr>
          <w:rFonts w:ascii="Gill Sans Nova Light" w:eastAsia="Calibri" w:hAnsi="Gill Sans Nova Light" w:cs="Calibri"/>
          <w:color w:val="000000"/>
        </w:rPr>
        <w:t>Adoption of a research uptake/dissemination strategy at individual, sub-national &amp; national levels</w:t>
      </w:r>
    </w:p>
    <w:p w14:paraId="087862BF" w14:textId="1A386E9A" w:rsidR="008B0153" w:rsidRPr="00FE5381" w:rsidRDefault="00FE5381" w:rsidP="00FE5381">
      <w:pPr>
        <w:widowControl w:val="0"/>
        <w:spacing w:line="276" w:lineRule="auto"/>
        <w:rPr>
          <w:rFonts w:ascii="Gill Sans Nova Light" w:eastAsia="Calibri" w:hAnsi="Gill Sans Nova Light" w:cs="Calibri"/>
          <w:b/>
          <w:bCs/>
          <w:color w:val="000000"/>
        </w:rPr>
      </w:pPr>
      <w:r w:rsidRPr="00FE5381">
        <w:rPr>
          <w:b/>
          <w:bCs/>
          <w:noProof/>
        </w:rPr>
        <w:drawing>
          <wp:anchor distT="0" distB="0" distL="114300" distR="114300" simplePos="0" relativeHeight="251668480" behindDoc="0" locked="0" layoutInCell="1" allowOverlap="1" wp14:anchorId="67657663" wp14:editId="6EF343F9">
            <wp:simplePos x="0" y="0"/>
            <wp:positionH relativeFrom="column">
              <wp:posOffset>-387350</wp:posOffset>
            </wp:positionH>
            <wp:positionV relativeFrom="paragraph">
              <wp:posOffset>280749</wp:posOffset>
            </wp:positionV>
            <wp:extent cx="6917690" cy="3328512"/>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6917690" cy="3328512"/>
                    </a:xfrm>
                    <a:prstGeom prst="rect">
                      <a:avLst/>
                    </a:prstGeom>
                  </pic:spPr>
                </pic:pic>
              </a:graphicData>
            </a:graphic>
            <wp14:sizeRelH relativeFrom="page">
              <wp14:pctWidth>0</wp14:pctWidth>
            </wp14:sizeRelH>
            <wp14:sizeRelV relativeFrom="page">
              <wp14:pctHeight>0</wp14:pctHeight>
            </wp14:sizeRelV>
          </wp:anchor>
        </w:drawing>
      </w:r>
      <w:r w:rsidRPr="00FE5381">
        <w:rPr>
          <w:rFonts w:ascii="Gill Sans Nova Light" w:eastAsia="Calibri" w:hAnsi="Gill Sans Nova Light" w:cs="Calibri"/>
          <w:b/>
          <w:bCs/>
          <w:color w:val="000000"/>
        </w:rPr>
        <w:t>Table 1: JNIL’s Logic Model</w:t>
      </w:r>
    </w:p>
    <w:p w14:paraId="2B132157" w14:textId="2D73E1C1" w:rsidR="008B0153" w:rsidRPr="001D6AAF" w:rsidRDefault="008B0153" w:rsidP="0051176D">
      <w:pPr>
        <w:widowControl w:val="0"/>
        <w:spacing w:after="0" w:line="276" w:lineRule="auto"/>
        <w:ind w:left="720"/>
        <w:rPr>
          <w:rFonts w:ascii="Gill Sans MT" w:eastAsia="Calibri" w:hAnsi="Gill Sans MT" w:cs="Calibri"/>
          <w:color w:val="000000"/>
          <w:sz w:val="24"/>
          <w:szCs w:val="24"/>
        </w:rPr>
      </w:pPr>
    </w:p>
    <w:sectPr w:rsidR="008B0153" w:rsidRPr="001D6AAF">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BE401" w14:textId="77777777" w:rsidR="00E66E3F" w:rsidRDefault="00E66E3F">
      <w:pPr>
        <w:spacing w:after="0"/>
      </w:pPr>
      <w:r>
        <w:separator/>
      </w:r>
    </w:p>
  </w:endnote>
  <w:endnote w:type="continuationSeparator" w:id="0">
    <w:p w14:paraId="010DA609" w14:textId="77777777" w:rsidR="00E66E3F" w:rsidRDefault="00E66E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w:altName w:val="Arial"/>
    <w:charset w:val="B1"/>
    <w:family w:val="swiss"/>
    <w:pitch w:val="variable"/>
    <w:sig w:usb0="80000A67"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Gill Sans Nova Light">
    <w:altName w:val="Gill Sans Nova Light"/>
    <w:panose1 w:val="020B0402020204020203"/>
    <w:charset w:val="00"/>
    <w:family w:val="swiss"/>
    <w:notTrueType/>
    <w:pitch w:val="variable"/>
    <w:sig w:usb0="A00002AF" w:usb1="00006803"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86287" w14:textId="77777777" w:rsidR="006419DD" w:rsidRDefault="008C2120">
    <w:pPr>
      <w:pBdr>
        <w:top w:val="nil"/>
        <w:left w:val="nil"/>
        <w:bottom w:val="nil"/>
        <w:right w:val="nil"/>
        <w:between w:val="nil"/>
      </w:pBdr>
      <w:tabs>
        <w:tab w:val="center" w:pos="4320"/>
        <w:tab w:val="right" w:pos="8640"/>
      </w:tabs>
      <w:spacing w:after="0"/>
      <w:jc w:val="right"/>
      <w:rPr>
        <w:smallCaps/>
        <w:sz w:val="16"/>
        <w:szCs w:val="16"/>
      </w:rPr>
    </w:pPr>
    <w:r>
      <w:rPr>
        <w:smallCaps/>
        <w:sz w:val="16"/>
        <w:szCs w:val="16"/>
      </w:rPr>
      <w:fldChar w:fldCharType="begin"/>
    </w:r>
    <w:r>
      <w:rPr>
        <w:smallCaps/>
        <w:sz w:val="16"/>
        <w:szCs w:val="16"/>
      </w:rPr>
      <w:instrText>PAGE</w:instrText>
    </w:r>
    <w:r w:rsidR="00000000">
      <w:rPr>
        <w:smallCaps/>
        <w:sz w:val="16"/>
        <w:szCs w:val="16"/>
      </w:rPr>
      <w:fldChar w:fldCharType="separate"/>
    </w:r>
    <w:r>
      <w:rPr>
        <w:smallCaps/>
        <w:sz w:val="16"/>
        <w:szCs w:val="16"/>
      </w:rPr>
      <w:fldChar w:fldCharType="end"/>
    </w:r>
  </w:p>
  <w:p w14:paraId="62186288" w14:textId="77777777" w:rsidR="006419DD" w:rsidRDefault="006419DD">
    <w:pPr>
      <w:pBdr>
        <w:top w:val="nil"/>
        <w:left w:val="nil"/>
        <w:bottom w:val="nil"/>
        <w:right w:val="nil"/>
        <w:between w:val="nil"/>
      </w:pBdr>
      <w:tabs>
        <w:tab w:val="center" w:pos="4320"/>
        <w:tab w:val="right" w:pos="8640"/>
      </w:tabs>
      <w:spacing w:after="0"/>
      <w:ind w:right="360"/>
      <w:rPr>
        <w:smallCap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86289" w14:textId="77777777" w:rsidR="006419DD" w:rsidRDefault="006419DD">
    <w:pPr>
      <w:tabs>
        <w:tab w:val="center" w:pos="4320"/>
        <w:tab w:val="right" w:pos="8640"/>
      </w:tabs>
      <w:spacing w:after="0"/>
      <w:rPr>
        <w:sz w:val="18"/>
        <w:szCs w:val="18"/>
        <w:highlight w:val="white"/>
      </w:rPr>
    </w:pPr>
  </w:p>
  <w:p w14:paraId="6218628A" w14:textId="77777777" w:rsidR="006419DD" w:rsidRDefault="006419DD">
    <w:pPr>
      <w:tabs>
        <w:tab w:val="center" w:pos="4320"/>
        <w:tab w:val="right" w:pos="8640"/>
      </w:tabs>
      <w:spacing w:after="0"/>
      <w:rPr>
        <w:b/>
        <w:smallCaps/>
        <w:sz w:val="16"/>
        <w:szCs w:val="16"/>
      </w:rPr>
    </w:pPr>
  </w:p>
  <w:p w14:paraId="6218628B" w14:textId="6DCAAE31" w:rsidR="006419DD" w:rsidRDefault="006419DD">
    <w:pPr>
      <w:pBdr>
        <w:top w:val="nil"/>
        <w:left w:val="nil"/>
        <w:bottom w:val="nil"/>
        <w:right w:val="nil"/>
        <w:between w:val="nil"/>
      </w:pBdr>
      <w:tabs>
        <w:tab w:val="center" w:pos="4320"/>
        <w:tab w:val="right" w:pos="8640"/>
      </w:tabs>
      <w:spacing w:after="0"/>
      <w:ind w:right="360"/>
      <w:rPr>
        <w:color w:val="B7B7B7"/>
        <w:sz w:val="18"/>
        <w:szCs w:val="18"/>
        <w:highlight w:val="whit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8628E" w14:textId="58198335" w:rsidR="006419DD" w:rsidRDefault="006419DD">
    <w:pPr>
      <w:tabs>
        <w:tab w:val="center" w:pos="4320"/>
        <w:tab w:val="right" w:pos="8640"/>
      </w:tabs>
      <w:spacing w:after="0"/>
      <w:ind w:right="360"/>
      <w:jc w:val="right"/>
      <w:rPr>
        <w:color w:val="B7B7B7"/>
        <w:sz w:val="16"/>
        <w:szCs w:val="16"/>
        <w:highlight w:val="whit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F3DBE" w14:textId="77777777" w:rsidR="00E66E3F" w:rsidRDefault="00E66E3F">
      <w:pPr>
        <w:spacing w:after="0"/>
      </w:pPr>
      <w:r>
        <w:separator/>
      </w:r>
    </w:p>
  </w:footnote>
  <w:footnote w:type="continuationSeparator" w:id="0">
    <w:p w14:paraId="00279183" w14:textId="77777777" w:rsidR="00E66E3F" w:rsidRDefault="00E66E3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86286" w14:textId="77777777" w:rsidR="006419DD" w:rsidRDefault="006419DD">
    <w:pPr>
      <w:jc w:val="right"/>
      <w:rPr>
        <w:color w:val="B7B7B7"/>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8628C" w14:textId="10CF8B9A" w:rsidR="006419DD" w:rsidRDefault="006419DD">
    <w:pPr>
      <w:rPr>
        <w:color w:val="FF0000"/>
      </w:rPr>
    </w:pPr>
  </w:p>
  <w:p w14:paraId="6218628D" w14:textId="1D45D756" w:rsidR="006419DD" w:rsidRDefault="006419DD">
    <w:pPr>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F247C"/>
    <w:multiLevelType w:val="hybridMultilevel"/>
    <w:tmpl w:val="8E746D96"/>
    <w:lvl w:ilvl="0" w:tplc="F08E0A36">
      <w:start w:val="1"/>
      <w:numFmt w:val="bullet"/>
      <w:lvlText w:val="-"/>
      <w:lvlJc w:val="left"/>
      <w:pPr>
        <w:ind w:left="720" w:hanging="360"/>
      </w:pPr>
      <w:rPr>
        <w:rFonts w:ascii="Times New Roman" w:hAnsi="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5C8472D2"/>
    <w:multiLevelType w:val="multilevel"/>
    <w:tmpl w:val="76E242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41F569C"/>
    <w:multiLevelType w:val="hybridMultilevel"/>
    <w:tmpl w:val="BAAE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737393"/>
    <w:multiLevelType w:val="hybridMultilevel"/>
    <w:tmpl w:val="580C432A"/>
    <w:lvl w:ilvl="0" w:tplc="F08E0A36">
      <w:start w:val="1"/>
      <w:numFmt w:val="bullet"/>
      <w:lvlText w:val="-"/>
      <w:lvlJc w:val="left"/>
      <w:pPr>
        <w:tabs>
          <w:tab w:val="num" w:pos="720"/>
        </w:tabs>
        <w:ind w:left="720" w:hanging="360"/>
      </w:pPr>
      <w:rPr>
        <w:rFonts w:ascii="Times New Roman" w:hAnsi="Times New Roman" w:hint="default"/>
      </w:rPr>
    </w:lvl>
    <w:lvl w:ilvl="1" w:tplc="3C5AC5E2" w:tentative="1">
      <w:start w:val="1"/>
      <w:numFmt w:val="bullet"/>
      <w:lvlText w:val="-"/>
      <w:lvlJc w:val="left"/>
      <w:pPr>
        <w:tabs>
          <w:tab w:val="num" w:pos="1440"/>
        </w:tabs>
        <w:ind w:left="1440" w:hanging="360"/>
      </w:pPr>
      <w:rPr>
        <w:rFonts w:ascii="Times New Roman" w:hAnsi="Times New Roman" w:hint="default"/>
      </w:rPr>
    </w:lvl>
    <w:lvl w:ilvl="2" w:tplc="033A3AE0" w:tentative="1">
      <w:start w:val="1"/>
      <w:numFmt w:val="bullet"/>
      <w:lvlText w:val="-"/>
      <w:lvlJc w:val="left"/>
      <w:pPr>
        <w:tabs>
          <w:tab w:val="num" w:pos="2160"/>
        </w:tabs>
        <w:ind w:left="2160" w:hanging="360"/>
      </w:pPr>
      <w:rPr>
        <w:rFonts w:ascii="Times New Roman" w:hAnsi="Times New Roman" w:hint="default"/>
      </w:rPr>
    </w:lvl>
    <w:lvl w:ilvl="3" w:tplc="3136436C" w:tentative="1">
      <w:start w:val="1"/>
      <w:numFmt w:val="bullet"/>
      <w:lvlText w:val="-"/>
      <w:lvlJc w:val="left"/>
      <w:pPr>
        <w:tabs>
          <w:tab w:val="num" w:pos="2880"/>
        </w:tabs>
        <w:ind w:left="2880" w:hanging="360"/>
      </w:pPr>
      <w:rPr>
        <w:rFonts w:ascii="Times New Roman" w:hAnsi="Times New Roman" w:hint="default"/>
      </w:rPr>
    </w:lvl>
    <w:lvl w:ilvl="4" w:tplc="FAD45036" w:tentative="1">
      <w:start w:val="1"/>
      <w:numFmt w:val="bullet"/>
      <w:lvlText w:val="-"/>
      <w:lvlJc w:val="left"/>
      <w:pPr>
        <w:tabs>
          <w:tab w:val="num" w:pos="3600"/>
        </w:tabs>
        <w:ind w:left="3600" w:hanging="360"/>
      </w:pPr>
      <w:rPr>
        <w:rFonts w:ascii="Times New Roman" w:hAnsi="Times New Roman" w:hint="default"/>
      </w:rPr>
    </w:lvl>
    <w:lvl w:ilvl="5" w:tplc="BCD26A5E" w:tentative="1">
      <w:start w:val="1"/>
      <w:numFmt w:val="bullet"/>
      <w:lvlText w:val="-"/>
      <w:lvlJc w:val="left"/>
      <w:pPr>
        <w:tabs>
          <w:tab w:val="num" w:pos="4320"/>
        </w:tabs>
        <w:ind w:left="4320" w:hanging="360"/>
      </w:pPr>
      <w:rPr>
        <w:rFonts w:ascii="Times New Roman" w:hAnsi="Times New Roman" w:hint="default"/>
      </w:rPr>
    </w:lvl>
    <w:lvl w:ilvl="6" w:tplc="1F0670EA" w:tentative="1">
      <w:start w:val="1"/>
      <w:numFmt w:val="bullet"/>
      <w:lvlText w:val="-"/>
      <w:lvlJc w:val="left"/>
      <w:pPr>
        <w:tabs>
          <w:tab w:val="num" w:pos="5040"/>
        </w:tabs>
        <w:ind w:left="5040" w:hanging="360"/>
      </w:pPr>
      <w:rPr>
        <w:rFonts w:ascii="Times New Roman" w:hAnsi="Times New Roman" w:hint="default"/>
      </w:rPr>
    </w:lvl>
    <w:lvl w:ilvl="7" w:tplc="628E3DFE" w:tentative="1">
      <w:start w:val="1"/>
      <w:numFmt w:val="bullet"/>
      <w:lvlText w:val="-"/>
      <w:lvlJc w:val="left"/>
      <w:pPr>
        <w:tabs>
          <w:tab w:val="num" w:pos="5760"/>
        </w:tabs>
        <w:ind w:left="5760" w:hanging="360"/>
      </w:pPr>
      <w:rPr>
        <w:rFonts w:ascii="Times New Roman" w:hAnsi="Times New Roman" w:hint="default"/>
      </w:rPr>
    </w:lvl>
    <w:lvl w:ilvl="8" w:tplc="C6A2EEE2" w:tentative="1">
      <w:start w:val="1"/>
      <w:numFmt w:val="bullet"/>
      <w:lvlText w:val="-"/>
      <w:lvlJc w:val="left"/>
      <w:pPr>
        <w:tabs>
          <w:tab w:val="num" w:pos="6480"/>
        </w:tabs>
        <w:ind w:left="6480" w:hanging="360"/>
      </w:pPr>
      <w:rPr>
        <w:rFonts w:ascii="Times New Roman" w:hAnsi="Times New Roman" w:hint="default"/>
      </w:rPr>
    </w:lvl>
  </w:abstractNum>
  <w:num w:numId="1" w16cid:durableId="1570916958">
    <w:abstractNumId w:val="1"/>
  </w:num>
  <w:num w:numId="2" w16cid:durableId="1231766891">
    <w:abstractNumId w:val="2"/>
  </w:num>
  <w:num w:numId="3" w16cid:durableId="120542769">
    <w:abstractNumId w:val="3"/>
  </w:num>
  <w:num w:numId="4" w16cid:durableId="1593509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9DD"/>
    <w:rsid w:val="00022650"/>
    <w:rsid w:val="001127B4"/>
    <w:rsid w:val="00117938"/>
    <w:rsid w:val="001D6AAF"/>
    <w:rsid w:val="002763DC"/>
    <w:rsid w:val="0035623B"/>
    <w:rsid w:val="00396C7D"/>
    <w:rsid w:val="0041539F"/>
    <w:rsid w:val="004932E0"/>
    <w:rsid w:val="004C3B62"/>
    <w:rsid w:val="004F5560"/>
    <w:rsid w:val="0051176D"/>
    <w:rsid w:val="00585E02"/>
    <w:rsid w:val="0062154E"/>
    <w:rsid w:val="006419DD"/>
    <w:rsid w:val="006E1A05"/>
    <w:rsid w:val="006F1EEB"/>
    <w:rsid w:val="007E2A60"/>
    <w:rsid w:val="00806F21"/>
    <w:rsid w:val="008B0153"/>
    <w:rsid w:val="008C2120"/>
    <w:rsid w:val="00A50A4F"/>
    <w:rsid w:val="00AB42CC"/>
    <w:rsid w:val="00C019AF"/>
    <w:rsid w:val="00CA2E23"/>
    <w:rsid w:val="00D16E8E"/>
    <w:rsid w:val="00D357B6"/>
    <w:rsid w:val="00DF2A23"/>
    <w:rsid w:val="00E45B0C"/>
    <w:rsid w:val="00E66E3F"/>
    <w:rsid w:val="00EB5627"/>
    <w:rsid w:val="00EE4B14"/>
    <w:rsid w:val="00F36A80"/>
    <w:rsid w:val="00FE53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8626E"/>
  <w15:docId w15:val="{B4149DB5-F60D-4E1D-860D-4B6C8B31D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w:eastAsia="Gill Sans" w:hAnsi="Gill Sans" w:cs="Gill Sans"/>
        <w:color w:val="6C6463"/>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360" w:after="120"/>
      <w:outlineLvl w:val="0"/>
    </w:pPr>
    <w:rPr>
      <w:b/>
      <w:smallCaps/>
      <w:color w:val="C2113A"/>
      <w:sz w:val="28"/>
      <w:szCs w:val="28"/>
    </w:rPr>
  </w:style>
  <w:style w:type="paragraph" w:styleId="Heading2">
    <w:name w:val="heading 2"/>
    <w:basedOn w:val="Normal"/>
    <w:next w:val="Normal"/>
    <w:uiPriority w:val="9"/>
    <w:unhideWhenUsed/>
    <w:qFormat/>
    <w:pPr>
      <w:spacing w:before="360" w:after="120"/>
      <w:outlineLvl w:val="1"/>
    </w:pPr>
    <w:rPr>
      <w:b/>
      <w:smallCaps/>
      <w:color w:val="000000"/>
      <w:sz w:val="20"/>
      <w:szCs w:val="20"/>
    </w:rPr>
  </w:style>
  <w:style w:type="paragraph" w:styleId="Heading3">
    <w:name w:val="heading 3"/>
    <w:basedOn w:val="Normal"/>
    <w:next w:val="Normal"/>
    <w:uiPriority w:val="9"/>
    <w:semiHidden/>
    <w:unhideWhenUsed/>
    <w:qFormat/>
    <w:pPr>
      <w:spacing w:before="360" w:after="120"/>
      <w:outlineLvl w:val="2"/>
    </w:pPr>
    <w:rPr>
      <w:smallCaps/>
      <w:color w:val="C2113A"/>
      <w:sz w:val="20"/>
      <w:szCs w:val="20"/>
    </w:rPr>
  </w:style>
  <w:style w:type="paragraph" w:styleId="Heading4">
    <w:name w:val="heading 4"/>
    <w:basedOn w:val="Normal"/>
    <w:next w:val="Normal"/>
    <w:uiPriority w:val="9"/>
    <w:semiHidden/>
    <w:unhideWhenUsed/>
    <w:qFormat/>
    <w:pPr>
      <w:outlineLvl w:val="3"/>
    </w:pPr>
    <w:rPr>
      <w:b/>
      <w:smallCaps/>
      <w:sz w:val="20"/>
      <w:szCs w:val="20"/>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smallCaps/>
      <w:color w:val="C2113A"/>
      <w:sz w:val="52"/>
      <w:szCs w:val="52"/>
    </w:rPr>
  </w:style>
  <w:style w:type="paragraph" w:styleId="Subtitle">
    <w:name w:val="Subtitle"/>
    <w:basedOn w:val="Normal"/>
    <w:next w:val="Normal"/>
    <w:uiPriority w:val="11"/>
    <w:qFormat/>
    <w:pPr>
      <w:spacing w:after="360"/>
    </w:pPr>
    <w:rPr>
      <w:sz w:val="32"/>
      <w:szCs w:val="32"/>
    </w:rPr>
  </w:style>
  <w:style w:type="paragraph" w:styleId="Header">
    <w:name w:val="header"/>
    <w:basedOn w:val="Normal"/>
    <w:link w:val="HeaderChar"/>
    <w:uiPriority w:val="99"/>
    <w:unhideWhenUsed/>
    <w:rsid w:val="001127B4"/>
    <w:pPr>
      <w:tabs>
        <w:tab w:val="center" w:pos="4680"/>
        <w:tab w:val="right" w:pos="9360"/>
      </w:tabs>
      <w:spacing w:after="0"/>
    </w:pPr>
  </w:style>
  <w:style w:type="character" w:customStyle="1" w:styleId="HeaderChar">
    <w:name w:val="Header Char"/>
    <w:basedOn w:val="DefaultParagraphFont"/>
    <w:link w:val="Header"/>
    <w:uiPriority w:val="99"/>
    <w:rsid w:val="001127B4"/>
  </w:style>
  <w:style w:type="character" w:styleId="CommentReference">
    <w:name w:val="annotation reference"/>
    <w:basedOn w:val="DefaultParagraphFont"/>
    <w:uiPriority w:val="99"/>
    <w:semiHidden/>
    <w:unhideWhenUsed/>
    <w:rsid w:val="006F1EEB"/>
    <w:rPr>
      <w:sz w:val="16"/>
      <w:szCs w:val="16"/>
    </w:rPr>
  </w:style>
  <w:style w:type="paragraph" w:styleId="CommentText">
    <w:name w:val="annotation text"/>
    <w:basedOn w:val="Normal"/>
    <w:link w:val="CommentTextChar"/>
    <w:uiPriority w:val="99"/>
    <w:unhideWhenUsed/>
    <w:rsid w:val="006F1EEB"/>
    <w:rPr>
      <w:sz w:val="20"/>
      <w:szCs w:val="20"/>
    </w:rPr>
  </w:style>
  <w:style w:type="character" w:customStyle="1" w:styleId="CommentTextChar">
    <w:name w:val="Comment Text Char"/>
    <w:basedOn w:val="DefaultParagraphFont"/>
    <w:link w:val="CommentText"/>
    <w:uiPriority w:val="99"/>
    <w:rsid w:val="006F1EEB"/>
    <w:rPr>
      <w:sz w:val="20"/>
      <w:szCs w:val="20"/>
    </w:rPr>
  </w:style>
  <w:style w:type="paragraph" w:styleId="CommentSubject">
    <w:name w:val="annotation subject"/>
    <w:basedOn w:val="CommentText"/>
    <w:next w:val="CommentText"/>
    <w:link w:val="CommentSubjectChar"/>
    <w:uiPriority w:val="99"/>
    <w:semiHidden/>
    <w:unhideWhenUsed/>
    <w:rsid w:val="006F1EEB"/>
    <w:rPr>
      <w:b/>
      <w:bCs/>
    </w:rPr>
  </w:style>
  <w:style w:type="character" w:customStyle="1" w:styleId="CommentSubjectChar">
    <w:name w:val="Comment Subject Char"/>
    <w:basedOn w:val="CommentTextChar"/>
    <w:link w:val="CommentSubject"/>
    <w:uiPriority w:val="99"/>
    <w:semiHidden/>
    <w:rsid w:val="006F1EEB"/>
    <w:rPr>
      <w:b/>
      <w:bCs/>
      <w:sz w:val="20"/>
      <w:szCs w:val="20"/>
    </w:rPr>
  </w:style>
  <w:style w:type="paragraph" w:styleId="ListParagraph">
    <w:name w:val="List Paragraph"/>
    <w:basedOn w:val="Normal"/>
    <w:uiPriority w:val="34"/>
    <w:qFormat/>
    <w:rsid w:val="0051176D"/>
    <w:pPr>
      <w:ind w:left="720"/>
      <w:contextualSpacing/>
    </w:pPr>
  </w:style>
  <w:style w:type="paragraph" w:styleId="Revision">
    <w:name w:val="Revision"/>
    <w:hidden/>
    <w:uiPriority w:val="99"/>
    <w:semiHidden/>
    <w:rsid w:val="008B015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77790">
      <w:bodyDiv w:val="1"/>
      <w:marLeft w:val="0"/>
      <w:marRight w:val="0"/>
      <w:marTop w:val="0"/>
      <w:marBottom w:val="0"/>
      <w:divBdr>
        <w:top w:val="none" w:sz="0" w:space="0" w:color="auto"/>
        <w:left w:val="none" w:sz="0" w:space="0" w:color="auto"/>
        <w:bottom w:val="none" w:sz="0" w:space="0" w:color="auto"/>
        <w:right w:val="none" w:sz="0" w:space="0" w:color="auto"/>
      </w:divBdr>
      <w:divsChild>
        <w:div w:id="1218012280">
          <w:marLeft w:val="274"/>
          <w:marRight w:val="0"/>
          <w:marTop w:val="0"/>
          <w:marBottom w:val="0"/>
          <w:divBdr>
            <w:top w:val="none" w:sz="0" w:space="0" w:color="auto"/>
            <w:left w:val="none" w:sz="0" w:space="0" w:color="auto"/>
            <w:bottom w:val="none" w:sz="0" w:space="0" w:color="auto"/>
            <w:right w:val="none" w:sz="0" w:space="0" w:color="auto"/>
          </w:divBdr>
        </w:div>
        <w:div w:id="1652632790">
          <w:marLeft w:val="274"/>
          <w:marRight w:val="0"/>
          <w:marTop w:val="0"/>
          <w:marBottom w:val="0"/>
          <w:divBdr>
            <w:top w:val="none" w:sz="0" w:space="0" w:color="auto"/>
            <w:left w:val="none" w:sz="0" w:space="0" w:color="auto"/>
            <w:bottom w:val="none" w:sz="0" w:space="0" w:color="auto"/>
            <w:right w:val="none" w:sz="0" w:space="0" w:color="auto"/>
          </w:divBdr>
        </w:div>
        <w:div w:id="2052262294">
          <w:marLeft w:val="274"/>
          <w:marRight w:val="0"/>
          <w:marTop w:val="0"/>
          <w:marBottom w:val="0"/>
          <w:divBdr>
            <w:top w:val="none" w:sz="0" w:space="0" w:color="auto"/>
            <w:left w:val="none" w:sz="0" w:space="0" w:color="auto"/>
            <w:bottom w:val="none" w:sz="0" w:space="0" w:color="auto"/>
            <w:right w:val="none" w:sz="0" w:space="0" w:color="auto"/>
          </w:divBdr>
        </w:div>
        <w:div w:id="1294487254">
          <w:marLeft w:val="274"/>
          <w:marRight w:val="0"/>
          <w:marTop w:val="0"/>
          <w:marBottom w:val="0"/>
          <w:divBdr>
            <w:top w:val="none" w:sz="0" w:space="0" w:color="auto"/>
            <w:left w:val="none" w:sz="0" w:space="0" w:color="auto"/>
            <w:bottom w:val="none" w:sz="0" w:space="0" w:color="auto"/>
            <w:right w:val="none" w:sz="0" w:space="0" w:color="auto"/>
          </w:divBdr>
        </w:div>
      </w:divsChild>
    </w:div>
    <w:div w:id="647368173">
      <w:bodyDiv w:val="1"/>
      <w:marLeft w:val="0"/>
      <w:marRight w:val="0"/>
      <w:marTop w:val="0"/>
      <w:marBottom w:val="0"/>
      <w:divBdr>
        <w:top w:val="none" w:sz="0" w:space="0" w:color="auto"/>
        <w:left w:val="none" w:sz="0" w:space="0" w:color="auto"/>
        <w:bottom w:val="none" w:sz="0" w:space="0" w:color="auto"/>
        <w:right w:val="none" w:sz="0" w:space="0" w:color="auto"/>
      </w:divBdr>
      <w:divsChild>
        <w:div w:id="2085106481">
          <w:marLeft w:val="274"/>
          <w:marRight w:val="0"/>
          <w:marTop w:val="0"/>
          <w:marBottom w:val="0"/>
          <w:divBdr>
            <w:top w:val="none" w:sz="0" w:space="0" w:color="auto"/>
            <w:left w:val="none" w:sz="0" w:space="0" w:color="auto"/>
            <w:bottom w:val="none" w:sz="0" w:space="0" w:color="auto"/>
            <w:right w:val="none" w:sz="0" w:space="0" w:color="auto"/>
          </w:divBdr>
        </w:div>
        <w:div w:id="141780052">
          <w:marLeft w:val="274"/>
          <w:marRight w:val="0"/>
          <w:marTop w:val="0"/>
          <w:marBottom w:val="0"/>
          <w:divBdr>
            <w:top w:val="none" w:sz="0" w:space="0" w:color="auto"/>
            <w:left w:val="none" w:sz="0" w:space="0" w:color="auto"/>
            <w:bottom w:val="none" w:sz="0" w:space="0" w:color="auto"/>
            <w:right w:val="none" w:sz="0" w:space="0" w:color="auto"/>
          </w:divBdr>
        </w:div>
        <w:div w:id="110901205">
          <w:marLeft w:val="274"/>
          <w:marRight w:val="0"/>
          <w:marTop w:val="0"/>
          <w:marBottom w:val="0"/>
          <w:divBdr>
            <w:top w:val="none" w:sz="0" w:space="0" w:color="auto"/>
            <w:left w:val="none" w:sz="0" w:space="0" w:color="auto"/>
            <w:bottom w:val="none" w:sz="0" w:space="0" w:color="auto"/>
            <w:right w:val="none" w:sz="0" w:space="0" w:color="auto"/>
          </w:divBdr>
        </w:div>
        <w:div w:id="113640543">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Mindset</dc:creator>
  <cp:lastModifiedBy>Sheikh, Maha</cp:lastModifiedBy>
  <cp:revision>6</cp:revision>
  <dcterms:created xsi:type="dcterms:W3CDTF">2023-05-18T16:11:00Z</dcterms:created>
  <dcterms:modified xsi:type="dcterms:W3CDTF">2023-05-23T11:44:00Z</dcterms:modified>
</cp:coreProperties>
</file>